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7871A" w14:textId="1BBEC0D6" w:rsidR="00C02EB5" w:rsidRPr="00C02EB5" w:rsidRDefault="00C02EB5" w:rsidP="00C02EB5">
      <w:pPr>
        <w:spacing w:after="0" w:line="240" w:lineRule="auto"/>
        <w:rPr>
          <w:b/>
          <w:bCs/>
        </w:rPr>
      </w:pPr>
    </w:p>
    <w:p w14:paraId="61069A7A" w14:textId="1A0276D0" w:rsidR="00C02EB5" w:rsidRPr="00C02EB5" w:rsidRDefault="00C02EB5" w:rsidP="00C02EB5">
      <w:pPr>
        <w:spacing w:after="0" w:line="240" w:lineRule="auto"/>
        <w:rPr>
          <w:b/>
          <w:bCs/>
        </w:rPr>
      </w:pPr>
      <w:r w:rsidRPr="00C02EB5">
        <w:rPr>
          <w:b/>
          <w:bCs/>
        </w:rPr>
        <w:t xml:space="preserve"> </w:t>
      </w:r>
      <w:r>
        <w:rPr>
          <w:b/>
          <w:bCs/>
        </w:rPr>
        <w:t xml:space="preserve">2026 </w:t>
      </w:r>
      <w:r w:rsidRPr="00C02EB5">
        <w:rPr>
          <w:b/>
          <w:bCs/>
        </w:rPr>
        <w:t>PAPER PLEDGE CARD INSTRUCTIONS</w:t>
      </w:r>
    </w:p>
    <w:p w14:paraId="76FFDED1" w14:textId="77777777" w:rsidR="00C02EB5" w:rsidRDefault="00C02EB5" w:rsidP="00C02EB5">
      <w:pPr>
        <w:spacing w:after="0" w:line="240" w:lineRule="auto"/>
        <w:rPr>
          <w:iCs/>
        </w:rPr>
      </w:pPr>
    </w:p>
    <w:p w14:paraId="031D9E9A" w14:textId="77777777" w:rsidR="00C02EB5" w:rsidRDefault="00C02EB5" w:rsidP="00C02EB5">
      <w:pPr>
        <w:spacing w:after="0" w:line="240" w:lineRule="auto"/>
        <w:rPr>
          <w:iCs/>
        </w:rPr>
      </w:pPr>
    </w:p>
    <w:p w14:paraId="0D7C5EF3" w14:textId="5113E3F9" w:rsidR="00C02EB5" w:rsidRPr="00C02EB5" w:rsidRDefault="00C02EB5" w:rsidP="00C02EB5">
      <w:pPr>
        <w:spacing w:after="0" w:line="240" w:lineRule="auto"/>
        <w:rPr>
          <w:b/>
          <w:i/>
          <w:iCs/>
        </w:rPr>
      </w:pPr>
      <w:r w:rsidRPr="00C02EB5">
        <w:rPr>
          <w:iCs/>
        </w:rPr>
        <w:t>Some agencies will be provided with pre-printed pledge cards for their agency employees (as of July 24</w:t>
      </w:r>
      <w:r w:rsidRPr="00C02EB5">
        <w:rPr>
          <w:iCs/>
          <w:vertAlign w:val="superscript"/>
        </w:rPr>
        <w:t>th</w:t>
      </w:r>
      <w:r w:rsidRPr="00C02EB5">
        <w:rPr>
          <w:iCs/>
        </w:rPr>
        <w:t xml:space="preserve">) along with </w:t>
      </w:r>
      <w:proofErr w:type="gramStart"/>
      <w:r w:rsidRPr="00C02EB5">
        <w:rPr>
          <w:iCs/>
        </w:rPr>
        <w:t>a number of</w:t>
      </w:r>
      <w:proofErr w:type="gramEnd"/>
      <w:r w:rsidRPr="00C02EB5">
        <w:rPr>
          <w:iCs/>
        </w:rPr>
        <w:t xml:space="preserve"> blank pledge cards for any new employees. There is also a fillable PDF option for all agencies. </w:t>
      </w:r>
    </w:p>
    <w:p w14:paraId="775355A8" w14:textId="77777777" w:rsidR="00C02EB5" w:rsidRPr="00C02EB5" w:rsidRDefault="00C02EB5" w:rsidP="00C02EB5">
      <w:pPr>
        <w:spacing w:after="0" w:line="240" w:lineRule="auto"/>
        <w:rPr>
          <w:b/>
          <w:i/>
          <w:iCs/>
        </w:rPr>
      </w:pPr>
    </w:p>
    <w:p w14:paraId="530A15E0" w14:textId="77777777" w:rsidR="00C02EB5" w:rsidRPr="00C02EB5" w:rsidRDefault="00C02EB5" w:rsidP="00C02EB5">
      <w:pPr>
        <w:spacing w:after="0" w:line="240" w:lineRule="auto"/>
        <w:rPr>
          <w:b/>
          <w:bCs/>
          <w:u w:val="single"/>
        </w:rPr>
      </w:pPr>
      <w:r w:rsidRPr="00C02EB5">
        <w:rPr>
          <w:b/>
          <w:bCs/>
          <w:u w:val="single"/>
        </w:rPr>
        <w:t>GENERAL PLEDGE CARD INFORMATION</w:t>
      </w:r>
    </w:p>
    <w:p w14:paraId="44F6185A" w14:textId="77777777" w:rsidR="00C02EB5" w:rsidRPr="00C02EB5" w:rsidRDefault="00C02EB5" w:rsidP="00C02EB5">
      <w:pPr>
        <w:spacing w:after="0" w:line="240" w:lineRule="auto"/>
        <w:rPr>
          <w:b/>
          <w:i/>
          <w:iCs/>
        </w:rPr>
      </w:pPr>
    </w:p>
    <w:p w14:paraId="301116B4" w14:textId="77777777" w:rsidR="00C02EB5" w:rsidRPr="00C02EB5" w:rsidRDefault="00C02EB5" w:rsidP="00C02EB5">
      <w:pPr>
        <w:pStyle w:val="ListParagraph"/>
        <w:numPr>
          <w:ilvl w:val="0"/>
          <w:numId w:val="10"/>
        </w:numPr>
        <w:spacing w:after="0" w:line="240" w:lineRule="auto"/>
        <w:rPr>
          <w:bCs/>
          <w:iCs/>
        </w:rPr>
      </w:pPr>
      <w:r w:rsidRPr="00C02EB5">
        <w:rPr>
          <w:bCs/>
          <w:iCs/>
        </w:rPr>
        <w:t xml:space="preserve">If an employee selects that they will pledge online through ESS or that they do not wish to give, you do not need to submit that pledge card to the MSECC office. Those pledge cards may be recycled. </w:t>
      </w:r>
    </w:p>
    <w:p w14:paraId="1AA0C159" w14:textId="77777777" w:rsidR="00C02EB5" w:rsidRPr="00C02EB5" w:rsidRDefault="00C02EB5" w:rsidP="00C02EB5">
      <w:pPr>
        <w:spacing w:after="0" w:line="240" w:lineRule="auto"/>
        <w:rPr>
          <w:b/>
          <w:iCs/>
        </w:rPr>
      </w:pPr>
    </w:p>
    <w:p w14:paraId="24263186" w14:textId="222E08FB" w:rsidR="00C02EB5" w:rsidRPr="00C02EB5" w:rsidRDefault="00C02EB5" w:rsidP="00C02EB5">
      <w:pPr>
        <w:pStyle w:val="ListParagraph"/>
        <w:numPr>
          <w:ilvl w:val="0"/>
          <w:numId w:val="10"/>
        </w:numPr>
        <w:spacing w:after="0" w:line="240" w:lineRule="auto"/>
        <w:rPr>
          <w:iCs/>
        </w:rPr>
      </w:pPr>
      <w:r w:rsidRPr="00C02EB5">
        <w:rPr>
          <w:b/>
          <w:iCs/>
        </w:rPr>
        <w:t xml:space="preserve">Pledge cards are pre-printed </w:t>
      </w:r>
      <w:proofErr w:type="gramStart"/>
      <w:r w:rsidRPr="00C02EB5">
        <w:rPr>
          <w:b/>
          <w:iCs/>
        </w:rPr>
        <w:t>with</w:t>
      </w:r>
      <w:r w:rsidRPr="00C02EB5">
        <w:rPr>
          <w:iCs/>
        </w:rPr>
        <w:t>:</w:t>
      </w:r>
      <w:proofErr w:type="gramEnd"/>
      <w:r w:rsidRPr="00C02EB5">
        <w:rPr>
          <w:i/>
          <w:iCs/>
        </w:rPr>
        <w:t xml:space="preserve"> </w:t>
      </w:r>
      <w:r w:rsidRPr="00C02EB5">
        <w:rPr>
          <w:iCs/>
        </w:rPr>
        <w:t xml:space="preserve">the region where the employee works, barcode employee ID #, employee name, </w:t>
      </w:r>
      <w:r w:rsidRPr="00C02EB5">
        <w:rPr>
          <w:iCs/>
        </w:rPr>
        <w:t>3-digit agency code, organization description,</w:t>
      </w:r>
      <w:r w:rsidRPr="00C02EB5">
        <w:rPr>
          <w:iCs/>
        </w:rPr>
        <w:t xml:space="preserve"> and reporting organization number.</w:t>
      </w:r>
    </w:p>
    <w:p w14:paraId="6846B260" w14:textId="77777777" w:rsidR="00C02EB5" w:rsidRPr="00C02EB5" w:rsidRDefault="00C02EB5" w:rsidP="00C02EB5">
      <w:pPr>
        <w:spacing w:after="0" w:line="240" w:lineRule="auto"/>
        <w:rPr>
          <w:iCs/>
        </w:rPr>
      </w:pPr>
    </w:p>
    <w:p w14:paraId="7B35FEC3" w14:textId="435BEF34" w:rsidR="00C02EB5" w:rsidRPr="00C02EB5" w:rsidRDefault="00C02EB5" w:rsidP="00C02EB5">
      <w:pPr>
        <w:pStyle w:val="ListParagraph"/>
        <w:numPr>
          <w:ilvl w:val="0"/>
          <w:numId w:val="10"/>
        </w:numPr>
        <w:spacing w:after="0" w:line="240" w:lineRule="auto"/>
        <w:rPr>
          <w:b/>
          <w:iCs/>
        </w:rPr>
      </w:pPr>
      <w:r w:rsidRPr="00C02EB5">
        <w:rPr>
          <w:b/>
          <w:iCs/>
        </w:rPr>
        <w:t>DO NOT CROSS OUT THE BARCODE</w:t>
      </w:r>
      <w:r w:rsidRPr="00C02EB5">
        <w:rPr>
          <w:iCs/>
        </w:rPr>
        <w:t xml:space="preserve"> on a pre-printed pledge card and use it for a different employee. The electronic scanner will still pick up the barcode that is associated with the </w:t>
      </w:r>
      <w:r w:rsidRPr="00C02EB5">
        <w:rPr>
          <w:iCs/>
        </w:rPr>
        <w:t>employee’s</w:t>
      </w:r>
      <w:r w:rsidRPr="00C02EB5">
        <w:rPr>
          <w:iCs/>
        </w:rPr>
        <w:t xml:space="preserve"> name on the card. Please use a BLANK pledge card (see </w:t>
      </w:r>
      <w:r w:rsidRPr="00C02EB5">
        <w:rPr>
          <w:b/>
          <w:iCs/>
        </w:rPr>
        <w:t>Blank Pledge Cards</w:t>
      </w:r>
      <w:r w:rsidRPr="00C02EB5">
        <w:rPr>
          <w:iCs/>
        </w:rPr>
        <w:t xml:space="preserve"> below).</w:t>
      </w:r>
    </w:p>
    <w:p w14:paraId="617B82A3" w14:textId="77777777" w:rsidR="00C02EB5" w:rsidRPr="00C02EB5" w:rsidRDefault="00C02EB5" w:rsidP="00C02EB5">
      <w:pPr>
        <w:spacing w:after="0" w:line="240" w:lineRule="auto"/>
        <w:rPr>
          <w:b/>
          <w:i/>
          <w:iCs/>
        </w:rPr>
      </w:pPr>
    </w:p>
    <w:p w14:paraId="5A4F9489" w14:textId="496B6B3F" w:rsidR="00C02EB5" w:rsidRPr="00C02EB5" w:rsidRDefault="00C02EB5" w:rsidP="00C02EB5">
      <w:pPr>
        <w:pStyle w:val="ListParagraph"/>
        <w:numPr>
          <w:ilvl w:val="0"/>
          <w:numId w:val="10"/>
        </w:numPr>
        <w:spacing w:after="0" w:line="240" w:lineRule="auto"/>
        <w:rPr>
          <w:i/>
          <w:iCs/>
        </w:rPr>
      </w:pPr>
      <w:r w:rsidRPr="00C02EB5">
        <w:rPr>
          <w:b/>
          <w:iCs/>
        </w:rPr>
        <w:t xml:space="preserve">Employees will </w:t>
      </w:r>
      <w:r w:rsidRPr="00C02EB5">
        <w:rPr>
          <w:b/>
          <w:iCs/>
        </w:rPr>
        <w:t>complete</w:t>
      </w:r>
      <w:r w:rsidRPr="00C02EB5">
        <w:rPr>
          <w:b/>
          <w:iCs/>
        </w:rPr>
        <w:t>:</w:t>
      </w:r>
      <w:r w:rsidRPr="00C02EB5">
        <w:rPr>
          <w:iCs/>
        </w:rPr>
        <w:t xml:space="preserve"> a preferred e-mail address, method of contribution, charity codes and contribution amounts. Employees electing to contribute by payroll deduction must also sign and date their pledge cards. A continuous pledge option is available, so employees donating via payroll deduction must choose whether they wish their payroll deduction to follow the calendar year (Jan. 1 – Dec. 31</w:t>
      </w:r>
      <w:proofErr w:type="gramStart"/>
      <w:r w:rsidRPr="00C02EB5">
        <w:rPr>
          <w:iCs/>
        </w:rPr>
        <w:t>), or</w:t>
      </w:r>
      <w:proofErr w:type="gramEnd"/>
      <w:r w:rsidRPr="00C02EB5">
        <w:rPr>
          <w:iCs/>
        </w:rPr>
        <w:t xml:space="preserve"> roll over from year to year.</w:t>
      </w:r>
    </w:p>
    <w:p w14:paraId="3A022622" w14:textId="77777777" w:rsidR="00C02EB5" w:rsidRPr="00C02EB5" w:rsidRDefault="00C02EB5" w:rsidP="00C02EB5">
      <w:pPr>
        <w:spacing w:after="0" w:line="240" w:lineRule="auto"/>
        <w:rPr>
          <w:b/>
          <w:i/>
          <w:iCs/>
        </w:rPr>
      </w:pPr>
    </w:p>
    <w:p w14:paraId="7F7DC26F" w14:textId="6E4D478F" w:rsidR="00C02EB5" w:rsidRPr="00C02EB5" w:rsidRDefault="00C02EB5" w:rsidP="00C02EB5">
      <w:pPr>
        <w:pStyle w:val="ListParagraph"/>
        <w:numPr>
          <w:ilvl w:val="0"/>
          <w:numId w:val="10"/>
        </w:numPr>
        <w:spacing w:after="0" w:line="240" w:lineRule="auto"/>
      </w:pPr>
      <w:r w:rsidRPr="00C02EB5">
        <w:rPr>
          <w:b/>
          <w:bCs/>
        </w:rPr>
        <w:t>Century Club:</w:t>
      </w:r>
      <w:r>
        <w:t xml:space="preserve"> </w:t>
      </w:r>
      <w:r w:rsidRPr="00C02EB5">
        <w:t xml:space="preserve">Employees may choose to be recognized for </w:t>
      </w:r>
      <w:proofErr w:type="gramStart"/>
      <w:r w:rsidRPr="00C02EB5">
        <w:t>making a contribution</w:t>
      </w:r>
      <w:proofErr w:type="gramEnd"/>
      <w:r w:rsidRPr="00C02EB5">
        <w:t xml:space="preserve"> of $120 or more annually (Century Club Plus) and can authorize the release of their name, home address and donation amount to their recipient charity by checking the appropriate boxes on the pledge card.</w:t>
      </w:r>
    </w:p>
    <w:p w14:paraId="16992598" w14:textId="77777777" w:rsidR="00C02EB5" w:rsidRPr="00C02EB5" w:rsidRDefault="00C02EB5" w:rsidP="00C02EB5">
      <w:pPr>
        <w:spacing w:after="0" w:line="240" w:lineRule="auto"/>
        <w:rPr>
          <w:b/>
        </w:rPr>
      </w:pPr>
    </w:p>
    <w:p w14:paraId="0C440912" w14:textId="42B825DA" w:rsidR="00C02EB5" w:rsidRPr="00C02EB5" w:rsidRDefault="00C02EB5" w:rsidP="00C02EB5">
      <w:pPr>
        <w:pStyle w:val="ListParagraph"/>
        <w:numPr>
          <w:ilvl w:val="0"/>
          <w:numId w:val="10"/>
        </w:numPr>
        <w:spacing w:after="0" w:line="240" w:lineRule="auto"/>
        <w:rPr>
          <w:b/>
        </w:rPr>
      </w:pPr>
      <w:r w:rsidRPr="00C02EB5">
        <w:rPr>
          <w:b/>
        </w:rPr>
        <w:t xml:space="preserve">Charity </w:t>
      </w:r>
      <w:r>
        <w:rPr>
          <w:b/>
        </w:rPr>
        <w:t>C</w:t>
      </w:r>
      <w:r w:rsidRPr="00C02EB5">
        <w:rPr>
          <w:b/>
        </w:rPr>
        <w:t>ode</w:t>
      </w:r>
      <w:r w:rsidRPr="00C02EB5">
        <w:rPr>
          <w:b/>
        </w:rPr>
        <w:t>s</w:t>
      </w:r>
    </w:p>
    <w:p w14:paraId="291CAAA4" w14:textId="36D142D7" w:rsidR="00C02EB5" w:rsidRPr="00C02EB5" w:rsidRDefault="00C02EB5" w:rsidP="00C02EB5">
      <w:pPr>
        <w:numPr>
          <w:ilvl w:val="0"/>
          <w:numId w:val="1"/>
        </w:numPr>
        <w:spacing w:after="0" w:line="240" w:lineRule="auto"/>
      </w:pPr>
      <w:r>
        <w:t xml:space="preserve">4-Digit </w:t>
      </w:r>
      <w:r w:rsidRPr="00C02EB5">
        <w:t xml:space="preserve">Charity </w:t>
      </w:r>
      <w:r>
        <w:t>C</w:t>
      </w:r>
      <w:r w:rsidRPr="00C02EB5">
        <w:t xml:space="preserve">odes may be obtained from the MSECC website: </w:t>
      </w:r>
      <w:hyperlink r:id="rId5" w:history="1">
        <w:r w:rsidRPr="00C02EB5">
          <w:rPr>
            <w:rStyle w:val="Hyperlink"/>
          </w:rPr>
          <w:t>www.msecc.mo.gov</w:t>
        </w:r>
      </w:hyperlink>
      <w:r w:rsidRPr="00C02EB5">
        <w:t>.</w:t>
      </w:r>
    </w:p>
    <w:p w14:paraId="4C34B590" w14:textId="51BB0E4D" w:rsidR="00C02EB5" w:rsidRPr="00C02EB5" w:rsidRDefault="00C02EB5" w:rsidP="00C02EB5">
      <w:pPr>
        <w:numPr>
          <w:ilvl w:val="0"/>
          <w:numId w:val="1"/>
        </w:numPr>
        <w:spacing w:after="0" w:line="240" w:lineRule="auto"/>
      </w:pPr>
      <w:r w:rsidRPr="00C02EB5">
        <w:t>Employees may designate donations to up to eight charities per pledge card.</w:t>
      </w:r>
      <w:r>
        <w:t xml:space="preserve">  </w:t>
      </w:r>
      <w:r w:rsidRPr="00C02EB5">
        <w:t xml:space="preserve">Employees wishing to donate to additional charities may </w:t>
      </w:r>
      <w:r>
        <w:t>add</w:t>
      </w:r>
      <w:r w:rsidRPr="00C02EB5">
        <w:t xml:space="preserve"> a </w:t>
      </w:r>
      <w:r w:rsidRPr="00C02EB5">
        <w:rPr>
          <w:b/>
          <w:u w:val="single"/>
        </w:rPr>
        <w:t>blank</w:t>
      </w:r>
      <w:r w:rsidRPr="00C02EB5">
        <w:t xml:space="preserve"> pledge card and attach it to their preprinted pledge car</w:t>
      </w:r>
    </w:p>
    <w:p w14:paraId="23FCA265" w14:textId="77777777" w:rsidR="00C02EB5" w:rsidRDefault="00C02EB5" w:rsidP="00C02EB5">
      <w:pPr>
        <w:spacing w:after="0" w:line="240" w:lineRule="auto"/>
      </w:pPr>
    </w:p>
    <w:p w14:paraId="4DD4B4DC" w14:textId="77777777" w:rsidR="00C02EB5" w:rsidRDefault="00C02EB5" w:rsidP="00C02EB5">
      <w:pPr>
        <w:spacing w:after="0" w:line="240" w:lineRule="auto"/>
        <w:rPr>
          <w:b/>
        </w:rPr>
      </w:pPr>
    </w:p>
    <w:p w14:paraId="5AE6541E" w14:textId="68E520F1" w:rsidR="00C02EB5" w:rsidRPr="00C02EB5" w:rsidRDefault="00EB3539" w:rsidP="00C02EB5">
      <w:pPr>
        <w:spacing w:after="0" w:line="240" w:lineRule="auto"/>
      </w:pPr>
      <w:r>
        <w:rPr>
          <w:b/>
          <w:u w:val="single"/>
        </w:rPr>
        <w:t>PAYROLL DEDUCTIONS AND CHECKS CANNOT BE ON SAME PLEDGE CARD</w:t>
      </w:r>
      <w:r w:rsidR="00C02EB5" w:rsidRPr="00C02EB5">
        <w:t>. Please complete a blank pledge card for their check and attach it to the payroll deduction pledge card.</w:t>
      </w:r>
    </w:p>
    <w:p w14:paraId="5135E92D" w14:textId="77777777" w:rsidR="00C02EB5" w:rsidRPr="00C02EB5" w:rsidRDefault="00C02EB5" w:rsidP="00C02EB5">
      <w:pPr>
        <w:spacing w:after="0" w:line="240" w:lineRule="auto"/>
        <w:rPr>
          <w:b/>
          <w:bCs/>
        </w:rPr>
      </w:pPr>
    </w:p>
    <w:p w14:paraId="1C3F3ADE" w14:textId="19A9606F" w:rsidR="00C02EB5" w:rsidRDefault="00EB3539" w:rsidP="00C02EB5">
      <w:pPr>
        <w:spacing w:after="0" w:line="240" w:lineRule="auto"/>
        <w:rPr>
          <w:b/>
          <w:bCs/>
        </w:rPr>
      </w:pPr>
      <w:r>
        <w:rPr>
          <w:b/>
          <w:bCs/>
          <w:u w:val="single"/>
        </w:rPr>
        <w:t>BLANK PLEDGE CARDS ARE FOR</w:t>
      </w:r>
      <w:r w:rsidR="00C02EB5">
        <w:rPr>
          <w:b/>
          <w:bCs/>
          <w:u w:val="single"/>
        </w:rPr>
        <w:t xml:space="preserve">: </w:t>
      </w:r>
      <w:r w:rsidR="00C02EB5">
        <w:rPr>
          <w:b/>
          <w:bCs/>
        </w:rPr>
        <w:t xml:space="preserve"> E</w:t>
      </w:r>
      <w:r w:rsidR="00C02EB5" w:rsidRPr="00C02EB5">
        <w:rPr>
          <w:b/>
          <w:bCs/>
        </w:rPr>
        <w:t xml:space="preserve">mployees not participating online </w:t>
      </w:r>
      <w:r w:rsidR="00C02EB5">
        <w:rPr>
          <w:b/>
          <w:bCs/>
        </w:rPr>
        <w:t>and department f</w:t>
      </w:r>
      <w:r w:rsidR="00C02EB5" w:rsidRPr="00C02EB5">
        <w:rPr>
          <w:b/>
          <w:bCs/>
        </w:rPr>
        <w:t>undraiser events</w:t>
      </w:r>
      <w:r w:rsidR="00C02EB5">
        <w:rPr>
          <w:b/>
          <w:bCs/>
        </w:rPr>
        <w:t>.</w:t>
      </w:r>
    </w:p>
    <w:p w14:paraId="5A9953D4" w14:textId="77777777" w:rsidR="00C02EB5" w:rsidRPr="00C02EB5" w:rsidRDefault="00C02EB5" w:rsidP="00C02EB5">
      <w:pPr>
        <w:spacing w:after="0" w:line="240" w:lineRule="auto"/>
        <w:rPr>
          <w:b/>
          <w:u w:val="single"/>
        </w:rPr>
      </w:pPr>
    </w:p>
    <w:p w14:paraId="40C2101E" w14:textId="77777777" w:rsidR="00C02EB5" w:rsidRPr="00C02EB5" w:rsidRDefault="00C02EB5" w:rsidP="00C02EB5">
      <w:pPr>
        <w:pStyle w:val="ListParagraph"/>
        <w:numPr>
          <w:ilvl w:val="0"/>
          <w:numId w:val="12"/>
        </w:numPr>
        <w:spacing w:after="0" w:line="240" w:lineRule="auto"/>
      </w:pPr>
      <w:r w:rsidRPr="00C02EB5">
        <w:rPr>
          <w:b/>
        </w:rPr>
        <w:t xml:space="preserve">Employees who do not wish to participate online </w:t>
      </w:r>
      <w:r w:rsidRPr="00C02EB5">
        <w:t>will need to complete a blank pledge card. Please ensure pledge cards have the following information:</w:t>
      </w:r>
    </w:p>
    <w:p w14:paraId="6FF134F3" w14:textId="77777777" w:rsidR="00C02EB5" w:rsidRPr="00C02EB5" w:rsidRDefault="00C02EB5" w:rsidP="00C02EB5">
      <w:pPr>
        <w:numPr>
          <w:ilvl w:val="1"/>
          <w:numId w:val="2"/>
        </w:numPr>
        <w:tabs>
          <w:tab w:val="num" w:pos="1620"/>
        </w:tabs>
        <w:spacing w:after="0" w:line="240" w:lineRule="auto"/>
      </w:pPr>
      <w:r w:rsidRPr="00C02EB5">
        <w:t>Last 4 digits of their SSN (printed in the employee ID field)</w:t>
      </w:r>
    </w:p>
    <w:p w14:paraId="13893741" w14:textId="77777777" w:rsidR="00C02EB5" w:rsidRPr="00C02EB5" w:rsidRDefault="00C02EB5" w:rsidP="00C02EB5">
      <w:pPr>
        <w:numPr>
          <w:ilvl w:val="1"/>
          <w:numId w:val="2"/>
        </w:numPr>
        <w:tabs>
          <w:tab w:val="num" w:pos="1620"/>
        </w:tabs>
        <w:spacing w:after="0" w:line="240" w:lineRule="auto"/>
      </w:pPr>
      <w:r w:rsidRPr="00C02EB5">
        <w:t xml:space="preserve">Name </w:t>
      </w:r>
    </w:p>
    <w:p w14:paraId="12197E86" w14:textId="77777777" w:rsidR="00C02EB5" w:rsidRPr="00C02EB5" w:rsidRDefault="00C02EB5" w:rsidP="00C02EB5">
      <w:pPr>
        <w:numPr>
          <w:ilvl w:val="1"/>
          <w:numId w:val="2"/>
        </w:numPr>
        <w:tabs>
          <w:tab w:val="num" w:pos="1620"/>
        </w:tabs>
        <w:spacing w:after="0" w:line="240" w:lineRule="auto"/>
      </w:pPr>
      <w:r w:rsidRPr="00C02EB5">
        <w:t>Preferred e-mail address</w:t>
      </w:r>
    </w:p>
    <w:p w14:paraId="7717A036" w14:textId="77777777" w:rsidR="00C02EB5" w:rsidRPr="00C02EB5" w:rsidRDefault="00C02EB5" w:rsidP="00C02EB5">
      <w:pPr>
        <w:numPr>
          <w:ilvl w:val="1"/>
          <w:numId w:val="2"/>
        </w:numPr>
        <w:tabs>
          <w:tab w:val="num" w:pos="1620"/>
        </w:tabs>
        <w:spacing w:after="0" w:line="240" w:lineRule="auto"/>
      </w:pPr>
      <w:r w:rsidRPr="00C02EB5">
        <w:t>3-digit agency code</w:t>
      </w:r>
    </w:p>
    <w:p w14:paraId="606A2709" w14:textId="77777777" w:rsidR="00C02EB5" w:rsidRPr="00C02EB5" w:rsidRDefault="00C02EB5" w:rsidP="00C02EB5">
      <w:pPr>
        <w:numPr>
          <w:ilvl w:val="1"/>
          <w:numId w:val="2"/>
        </w:numPr>
        <w:tabs>
          <w:tab w:val="num" w:pos="1620"/>
        </w:tabs>
        <w:spacing w:after="0" w:line="240" w:lineRule="auto"/>
      </w:pPr>
      <w:r w:rsidRPr="00C02EB5">
        <w:t>Charity code(s) and donation amount(s)</w:t>
      </w:r>
    </w:p>
    <w:p w14:paraId="63686201" w14:textId="77777777" w:rsidR="00C02EB5" w:rsidRPr="00C02EB5" w:rsidRDefault="00C02EB5" w:rsidP="00C02EB5">
      <w:pPr>
        <w:pStyle w:val="ListParagraph"/>
        <w:numPr>
          <w:ilvl w:val="0"/>
          <w:numId w:val="2"/>
        </w:numPr>
        <w:spacing w:after="0" w:line="240" w:lineRule="auto"/>
        <w:rPr>
          <w:b/>
          <w:bCs/>
        </w:rPr>
      </w:pPr>
      <w:r w:rsidRPr="00C02EB5">
        <w:rPr>
          <w:b/>
          <w:bCs/>
        </w:rPr>
        <w:t>Fundraisers (Silent auctions, bake sales, jean days etc.)</w:t>
      </w:r>
    </w:p>
    <w:p w14:paraId="3684A31F" w14:textId="77777777" w:rsidR="00C02EB5" w:rsidRPr="00C02EB5" w:rsidRDefault="00C02EB5" w:rsidP="00C02EB5">
      <w:pPr>
        <w:numPr>
          <w:ilvl w:val="1"/>
          <w:numId w:val="2"/>
        </w:numPr>
        <w:tabs>
          <w:tab w:val="num" w:pos="1620"/>
        </w:tabs>
        <w:spacing w:after="0" w:line="240" w:lineRule="auto"/>
      </w:pPr>
      <w:r w:rsidRPr="00C02EB5">
        <w:t xml:space="preserve">Using a blank pledge card, enter region your office </w:t>
      </w:r>
      <w:proofErr w:type="gramStart"/>
      <w:r w:rsidRPr="00C02EB5">
        <w:t>is located in</w:t>
      </w:r>
      <w:proofErr w:type="gramEnd"/>
    </w:p>
    <w:p w14:paraId="19729F2D" w14:textId="77777777" w:rsidR="00C02EB5" w:rsidRPr="00C02EB5" w:rsidRDefault="00C02EB5" w:rsidP="00C02EB5">
      <w:pPr>
        <w:numPr>
          <w:ilvl w:val="1"/>
          <w:numId w:val="2"/>
        </w:numPr>
        <w:tabs>
          <w:tab w:val="num" w:pos="1620"/>
        </w:tabs>
        <w:spacing w:after="0" w:line="240" w:lineRule="auto"/>
      </w:pPr>
      <w:r w:rsidRPr="00C02EB5">
        <w:t>No employee ID/SSN is needed</w:t>
      </w:r>
    </w:p>
    <w:p w14:paraId="5D513CB0" w14:textId="77777777" w:rsidR="00C02EB5" w:rsidRPr="00C02EB5" w:rsidRDefault="00C02EB5" w:rsidP="00C02EB5">
      <w:pPr>
        <w:numPr>
          <w:ilvl w:val="1"/>
          <w:numId w:val="2"/>
        </w:numPr>
        <w:tabs>
          <w:tab w:val="num" w:pos="1620"/>
        </w:tabs>
        <w:spacing w:after="0" w:line="240" w:lineRule="auto"/>
      </w:pPr>
      <w:r w:rsidRPr="00C02EB5">
        <w:t>Name – please state the event title (silent auction, bake sale)</w:t>
      </w:r>
    </w:p>
    <w:p w14:paraId="109226C0" w14:textId="77777777" w:rsidR="00C02EB5" w:rsidRPr="00C02EB5" w:rsidRDefault="00C02EB5" w:rsidP="00C02EB5">
      <w:pPr>
        <w:numPr>
          <w:ilvl w:val="1"/>
          <w:numId w:val="2"/>
        </w:numPr>
        <w:tabs>
          <w:tab w:val="num" w:pos="1620"/>
        </w:tabs>
        <w:spacing w:after="0" w:line="240" w:lineRule="auto"/>
      </w:pPr>
      <w:r w:rsidRPr="00C02EB5">
        <w:t>3-digit agency code</w:t>
      </w:r>
    </w:p>
    <w:p w14:paraId="51E53C10" w14:textId="77777777" w:rsidR="00C02EB5" w:rsidRPr="00C02EB5" w:rsidRDefault="00C02EB5" w:rsidP="00C02EB5">
      <w:pPr>
        <w:numPr>
          <w:ilvl w:val="1"/>
          <w:numId w:val="2"/>
        </w:numPr>
        <w:tabs>
          <w:tab w:val="num" w:pos="1620"/>
        </w:tabs>
        <w:spacing w:after="0" w:line="240" w:lineRule="auto"/>
      </w:pPr>
      <w:r w:rsidRPr="00C02EB5">
        <w:t>Charity code(s) and donation amount(s)</w:t>
      </w:r>
    </w:p>
    <w:p w14:paraId="7FB9A9B3" w14:textId="77777777" w:rsidR="00C02EB5" w:rsidRPr="00C02EB5" w:rsidRDefault="00C02EB5" w:rsidP="00C02EB5">
      <w:pPr>
        <w:spacing w:after="0" w:line="240" w:lineRule="auto"/>
        <w:rPr>
          <w:b/>
          <w:bCs/>
          <w:u w:val="single"/>
        </w:rPr>
      </w:pPr>
      <w:r w:rsidRPr="00C02EB5">
        <w:rPr>
          <w:b/>
          <w:bCs/>
          <w:u w:val="single"/>
        </w:rPr>
        <w:lastRenderedPageBreak/>
        <w:t>SEPARATE PLEDGE CARDS</w:t>
      </w:r>
    </w:p>
    <w:p w14:paraId="54CE7125" w14:textId="77777777" w:rsidR="00C02EB5" w:rsidRPr="00C02EB5" w:rsidRDefault="00C02EB5" w:rsidP="00C02EB5">
      <w:pPr>
        <w:numPr>
          <w:ilvl w:val="0"/>
          <w:numId w:val="3"/>
        </w:numPr>
        <w:spacing w:after="0" w:line="240" w:lineRule="auto"/>
        <w:rPr>
          <w:i/>
          <w:iCs/>
        </w:rPr>
      </w:pPr>
      <w:r w:rsidRPr="00C02EB5">
        <w:rPr>
          <w:b/>
          <w:iCs/>
        </w:rPr>
        <w:t>WHITE</w:t>
      </w:r>
      <w:r w:rsidRPr="00C02EB5">
        <w:rPr>
          <w:iCs/>
        </w:rPr>
        <w:t xml:space="preserve"> (original) goes to the </w:t>
      </w:r>
      <w:r w:rsidRPr="00C02EB5">
        <w:rPr>
          <w:b/>
          <w:iCs/>
        </w:rPr>
        <w:t xml:space="preserve">MSECC office </w:t>
      </w:r>
      <w:r w:rsidRPr="00C02EB5">
        <w:rPr>
          <w:iCs/>
        </w:rPr>
        <w:t>(or to department</w:t>
      </w:r>
      <w:r w:rsidRPr="00C02EB5">
        <w:rPr>
          <w:b/>
          <w:iCs/>
        </w:rPr>
        <w:t xml:space="preserve"> </w:t>
      </w:r>
      <w:r w:rsidRPr="00C02EB5">
        <w:rPr>
          <w:iCs/>
        </w:rPr>
        <w:t>coordinator)</w:t>
      </w:r>
    </w:p>
    <w:p w14:paraId="0ED76C84" w14:textId="77777777" w:rsidR="00C02EB5" w:rsidRPr="00C02EB5" w:rsidRDefault="00C02EB5" w:rsidP="00C02EB5">
      <w:pPr>
        <w:numPr>
          <w:ilvl w:val="0"/>
          <w:numId w:val="3"/>
        </w:numPr>
        <w:spacing w:after="0" w:line="240" w:lineRule="auto"/>
        <w:rPr>
          <w:iCs/>
        </w:rPr>
      </w:pPr>
      <w:r w:rsidRPr="00C02EB5">
        <w:rPr>
          <w:b/>
          <w:iCs/>
        </w:rPr>
        <w:t>YELLOW</w:t>
      </w:r>
      <w:r w:rsidRPr="00C02EB5">
        <w:rPr>
          <w:iCs/>
        </w:rPr>
        <w:t xml:space="preserve"> copy is retained by </w:t>
      </w:r>
      <w:r w:rsidRPr="00C02EB5">
        <w:rPr>
          <w:b/>
          <w:iCs/>
        </w:rPr>
        <w:t>employee</w:t>
      </w:r>
    </w:p>
    <w:p w14:paraId="796AAFC8" w14:textId="77777777" w:rsidR="00C02EB5" w:rsidRPr="00C02EB5" w:rsidRDefault="00C02EB5" w:rsidP="00C02EB5">
      <w:pPr>
        <w:spacing w:after="0" w:line="240" w:lineRule="auto"/>
        <w:rPr>
          <w:b/>
          <w:u w:val="single"/>
        </w:rPr>
      </w:pPr>
    </w:p>
    <w:p w14:paraId="0CE695D4" w14:textId="77777777" w:rsidR="00C02EB5" w:rsidRPr="00C02EB5" w:rsidRDefault="00C02EB5" w:rsidP="00C02EB5">
      <w:pPr>
        <w:spacing w:after="0" w:line="240" w:lineRule="auto"/>
        <w:rPr>
          <w:b/>
          <w:u w:val="single"/>
        </w:rPr>
      </w:pPr>
      <w:r w:rsidRPr="00C02EB5">
        <w:rPr>
          <w:b/>
          <w:u w:val="single"/>
        </w:rPr>
        <w:t>VERIFY THE ACCURACY OF PLEDGE CARDS</w:t>
      </w:r>
    </w:p>
    <w:p w14:paraId="1BD2CC12" w14:textId="77777777" w:rsidR="00C02EB5" w:rsidRPr="00C02EB5" w:rsidRDefault="00C02EB5" w:rsidP="00C02EB5">
      <w:pPr>
        <w:numPr>
          <w:ilvl w:val="0"/>
          <w:numId w:val="4"/>
        </w:numPr>
        <w:spacing w:after="0" w:line="240" w:lineRule="auto"/>
      </w:pPr>
      <w:r w:rsidRPr="00C02EB5">
        <w:t>Verify accuracy of donations by checking multiplication, addition, and totals</w:t>
      </w:r>
    </w:p>
    <w:p w14:paraId="00EB81DE" w14:textId="77777777" w:rsidR="00C02EB5" w:rsidRPr="00C02EB5" w:rsidRDefault="00C02EB5" w:rsidP="00C02EB5">
      <w:pPr>
        <w:numPr>
          <w:ilvl w:val="0"/>
          <w:numId w:val="4"/>
        </w:numPr>
        <w:spacing w:after="0" w:line="240" w:lineRule="auto"/>
      </w:pPr>
      <w:r w:rsidRPr="00C02EB5">
        <w:rPr>
          <w:b/>
        </w:rPr>
        <w:t>BE CAREFUL when correcting/changing totals on pledge cards</w:t>
      </w:r>
      <w:r w:rsidRPr="00C02EB5">
        <w:t xml:space="preserve">: EXAMPLE: an employee specifies $1.00 in the pay period amount X </w:t>
      </w:r>
      <w:proofErr w:type="gramStart"/>
      <w:r w:rsidRPr="00C02EB5">
        <w:t>24</w:t>
      </w:r>
      <w:proofErr w:type="gramEnd"/>
      <w:r w:rsidRPr="00C02EB5">
        <w:t xml:space="preserve"> but they carry the annual amount over as $12.00. Do not assume they want to pledge $24.00. Please return the pledge card to the employee for correction and have them initial the change.</w:t>
      </w:r>
    </w:p>
    <w:p w14:paraId="65E1E562" w14:textId="77777777" w:rsidR="00C02EB5" w:rsidRPr="00C02EB5" w:rsidRDefault="00C02EB5" w:rsidP="00C02EB5">
      <w:pPr>
        <w:numPr>
          <w:ilvl w:val="0"/>
          <w:numId w:val="4"/>
        </w:numPr>
        <w:spacing w:after="0" w:line="240" w:lineRule="auto"/>
      </w:pPr>
      <w:r w:rsidRPr="00C02EB5">
        <w:t>Minimum .50 per pay period to each charity designated</w:t>
      </w:r>
    </w:p>
    <w:p w14:paraId="2629C23C" w14:textId="77777777" w:rsidR="00C02EB5" w:rsidRPr="00C02EB5" w:rsidRDefault="00C02EB5" w:rsidP="00C02EB5">
      <w:pPr>
        <w:numPr>
          <w:ilvl w:val="0"/>
          <w:numId w:val="4"/>
        </w:numPr>
        <w:spacing w:after="0" w:line="240" w:lineRule="auto"/>
      </w:pPr>
      <w:r w:rsidRPr="00C02EB5">
        <w:t xml:space="preserve">Payroll Deduction </w:t>
      </w:r>
      <w:r w:rsidRPr="00C02EB5">
        <w:rPr>
          <w:b/>
        </w:rPr>
        <w:t>OR</w:t>
      </w:r>
      <w:r w:rsidRPr="00C02EB5">
        <w:t xml:space="preserve"> Check/Money Order Attached</w:t>
      </w:r>
    </w:p>
    <w:p w14:paraId="2B0D50BD" w14:textId="77777777" w:rsidR="00C02EB5" w:rsidRPr="00C02EB5" w:rsidRDefault="00C02EB5" w:rsidP="00C02EB5">
      <w:pPr>
        <w:numPr>
          <w:ilvl w:val="0"/>
          <w:numId w:val="4"/>
        </w:numPr>
        <w:spacing w:after="0" w:line="240" w:lineRule="auto"/>
      </w:pPr>
      <w:r w:rsidRPr="00C02EB5">
        <w:rPr>
          <w:b/>
        </w:rPr>
        <w:t>NOTE:</w:t>
      </w:r>
      <w:r w:rsidRPr="00C02EB5">
        <w:t xml:space="preserve"> </w:t>
      </w:r>
      <w:r w:rsidRPr="00C02EB5">
        <w:rPr>
          <w:b/>
        </w:rPr>
        <w:t>Do not include</w:t>
      </w:r>
      <w:r w:rsidRPr="00C02EB5">
        <w:t xml:space="preserve"> payroll deductions </w:t>
      </w:r>
      <w:r w:rsidRPr="00C02EB5">
        <w:rPr>
          <w:b/>
        </w:rPr>
        <w:t>AND</w:t>
      </w:r>
      <w:r w:rsidRPr="00C02EB5">
        <w:t xml:space="preserve"> check/MO on the same pledge card.</w:t>
      </w:r>
    </w:p>
    <w:p w14:paraId="38DF2D70" w14:textId="77777777" w:rsidR="00C02EB5" w:rsidRPr="00C02EB5" w:rsidRDefault="00C02EB5" w:rsidP="00C02EB5">
      <w:pPr>
        <w:numPr>
          <w:ilvl w:val="0"/>
          <w:numId w:val="4"/>
        </w:numPr>
        <w:spacing w:after="0" w:line="240" w:lineRule="auto"/>
      </w:pPr>
      <w:r w:rsidRPr="00C02EB5">
        <w:t xml:space="preserve">Payroll deductions </w:t>
      </w:r>
      <w:r w:rsidRPr="00C02EB5">
        <w:rPr>
          <w:b/>
          <w:u w:val="single"/>
        </w:rPr>
        <w:t>must</w:t>
      </w:r>
      <w:r w:rsidRPr="00C02EB5">
        <w:t xml:space="preserve"> be signed and dated by employee</w:t>
      </w:r>
    </w:p>
    <w:p w14:paraId="64DF062A" w14:textId="77777777" w:rsidR="00C02EB5" w:rsidRPr="00C02EB5" w:rsidRDefault="00C02EB5" w:rsidP="00C02EB5">
      <w:pPr>
        <w:spacing w:after="0" w:line="240" w:lineRule="auto"/>
      </w:pPr>
    </w:p>
    <w:p w14:paraId="5AFC6959" w14:textId="77777777" w:rsidR="00C02EB5" w:rsidRPr="00C02EB5" w:rsidRDefault="00C02EB5" w:rsidP="00C02EB5">
      <w:pPr>
        <w:spacing w:after="0" w:line="240" w:lineRule="auto"/>
        <w:rPr>
          <w:b/>
          <w:iCs/>
          <w:u w:val="single"/>
        </w:rPr>
      </w:pPr>
      <w:r w:rsidRPr="00C02EB5">
        <w:rPr>
          <w:b/>
          <w:iCs/>
          <w:u w:val="single"/>
        </w:rPr>
        <w:t>CASH</w:t>
      </w:r>
    </w:p>
    <w:p w14:paraId="20627159" w14:textId="77777777" w:rsidR="00C02EB5" w:rsidRPr="00C02EB5" w:rsidRDefault="00C02EB5" w:rsidP="00C02EB5">
      <w:pPr>
        <w:numPr>
          <w:ilvl w:val="0"/>
          <w:numId w:val="5"/>
        </w:numPr>
        <w:spacing w:after="0" w:line="240" w:lineRule="auto"/>
        <w:rPr>
          <w:iCs/>
        </w:rPr>
      </w:pPr>
      <w:r w:rsidRPr="00C02EB5">
        <w:rPr>
          <w:b/>
          <w:iCs/>
        </w:rPr>
        <w:t>Please do not send cash</w:t>
      </w:r>
      <w:r w:rsidRPr="00C02EB5">
        <w:rPr>
          <w:iCs/>
        </w:rPr>
        <w:t xml:space="preserve"> to your Department Coordinator or MSECC.</w:t>
      </w:r>
    </w:p>
    <w:p w14:paraId="7BA31A07" w14:textId="77777777" w:rsidR="00C02EB5" w:rsidRPr="00C02EB5" w:rsidRDefault="00C02EB5" w:rsidP="00C02EB5">
      <w:pPr>
        <w:numPr>
          <w:ilvl w:val="0"/>
          <w:numId w:val="5"/>
        </w:numPr>
        <w:spacing w:after="0" w:line="240" w:lineRule="auto"/>
        <w:rPr>
          <w:iCs/>
        </w:rPr>
      </w:pPr>
      <w:r w:rsidRPr="00C02EB5">
        <w:rPr>
          <w:iCs/>
        </w:rPr>
        <w:t>Convert cash to a check or money order</w:t>
      </w:r>
    </w:p>
    <w:p w14:paraId="3B2A6F50" w14:textId="77777777" w:rsidR="00C02EB5" w:rsidRPr="00C02EB5" w:rsidRDefault="00C02EB5" w:rsidP="00C02EB5">
      <w:pPr>
        <w:numPr>
          <w:ilvl w:val="0"/>
          <w:numId w:val="5"/>
        </w:numPr>
        <w:spacing w:after="0" w:line="240" w:lineRule="auto"/>
      </w:pPr>
      <w:r w:rsidRPr="00C02EB5">
        <w:rPr>
          <w:b/>
        </w:rPr>
        <w:t>An individual check is NOT needed for each pledge card</w:t>
      </w:r>
      <w:r w:rsidRPr="00C02EB5">
        <w:t>.</w:t>
      </w:r>
    </w:p>
    <w:p w14:paraId="65FD11C6" w14:textId="77777777" w:rsidR="00C02EB5" w:rsidRPr="00C02EB5" w:rsidRDefault="00C02EB5" w:rsidP="00C02EB5">
      <w:pPr>
        <w:numPr>
          <w:ilvl w:val="0"/>
          <w:numId w:val="5"/>
        </w:numPr>
        <w:spacing w:after="0" w:line="240" w:lineRule="auto"/>
        <w:rPr>
          <w:iCs/>
        </w:rPr>
      </w:pPr>
      <w:r w:rsidRPr="00C02EB5">
        <w:rPr>
          <w:b/>
          <w:iCs/>
        </w:rPr>
        <w:t>EXAMPLE</w:t>
      </w:r>
      <w:r w:rsidRPr="00C02EB5">
        <w:rPr>
          <w:iCs/>
        </w:rPr>
        <w:t xml:space="preserve">: If there are 10 employees with a cash donation, you may write </w:t>
      </w:r>
      <w:r w:rsidRPr="00C02EB5">
        <w:rPr>
          <w:b/>
          <w:iCs/>
        </w:rPr>
        <w:t>ONE check</w:t>
      </w:r>
      <w:r w:rsidRPr="00C02EB5">
        <w:rPr>
          <w:iCs/>
        </w:rPr>
        <w:t xml:space="preserve"> – simply paper clip the white copy of the 10 pledge cards and ONE check together. Verify that the total of the 10 pledge cards equal the check that is being sent.</w:t>
      </w:r>
    </w:p>
    <w:p w14:paraId="389FBE3C" w14:textId="77777777" w:rsidR="00C02EB5" w:rsidRPr="00C02EB5" w:rsidRDefault="00C02EB5" w:rsidP="00C02EB5">
      <w:pPr>
        <w:spacing w:after="0" w:line="240" w:lineRule="auto"/>
        <w:rPr>
          <w:b/>
          <w:iCs/>
          <w:u w:val="single"/>
        </w:rPr>
      </w:pPr>
    </w:p>
    <w:p w14:paraId="6351CD73" w14:textId="77777777" w:rsidR="00C02EB5" w:rsidRPr="00C02EB5" w:rsidRDefault="00C02EB5" w:rsidP="00C02EB5">
      <w:pPr>
        <w:spacing w:after="0" w:line="240" w:lineRule="auto"/>
        <w:rPr>
          <w:b/>
          <w:iCs/>
          <w:u w:val="single"/>
        </w:rPr>
      </w:pPr>
      <w:r w:rsidRPr="00C02EB5">
        <w:rPr>
          <w:b/>
          <w:iCs/>
          <w:u w:val="single"/>
        </w:rPr>
        <w:t>CHECKS</w:t>
      </w:r>
    </w:p>
    <w:p w14:paraId="5443A3D2" w14:textId="77777777" w:rsidR="00C02EB5" w:rsidRPr="00C02EB5" w:rsidRDefault="00C02EB5" w:rsidP="00C02EB5">
      <w:pPr>
        <w:numPr>
          <w:ilvl w:val="0"/>
          <w:numId w:val="6"/>
        </w:numPr>
        <w:spacing w:after="0" w:line="240" w:lineRule="auto"/>
        <w:rPr>
          <w:iCs/>
        </w:rPr>
      </w:pPr>
      <w:r w:rsidRPr="00C02EB5">
        <w:rPr>
          <w:iCs/>
        </w:rPr>
        <w:t xml:space="preserve">Please </w:t>
      </w:r>
      <w:r w:rsidRPr="00C02EB5">
        <w:rPr>
          <w:iCs/>
          <w:u w:val="single"/>
        </w:rPr>
        <w:t>do not separate checks from pledge cards</w:t>
      </w:r>
      <w:r w:rsidRPr="00C02EB5">
        <w:rPr>
          <w:iCs/>
        </w:rPr>
        <w:t>.</w:t>
      </w:r>
    </w:p>
    <w:p w14:paraId="41F09079" w14:textId="77777777" w:rsidR="00C02EB5" w:rsidRPr="00C02EB5" w:rsidRDefault="00C02EB5" w:rsidP="00C02EB5">
      <w:pPr>
        <w:numPr>
          <w:ilvl w:val="0"/>
          <w:numId w:val="5"/>
        </w:numPr>
        <w:spacing w:after="0" w:line="240" w:lineRule="auto"/>
        <w:rPr>
          <w:iCs/>
        </w:rPr>
      </w:pPr>
      <w:r w:rsidRPr="00C02EB5">
        <w:rPr>
          <w:b/>
          <w:u w:val="single"/>
        </w:rPr>
        <w:t>Paper clip</w:t>
      </w:r>
      <w:r w:rsidRPr="00C02EB5">
        <w:t xml:space="preserve"> checks or money orders to the original white copy of the pledge card</w:t>
      </w:r>
      <w:r w:rsidRPr="00C02EB5">
        <w:rPr>
          <w:i/>
          <w:iCs/>
        </w:rPr>
        <w:t>.</w:t>
      </w:r>
    </w:p>
    <w:p w14:paraId="44E33BFC" w14:textId="77777777" w:rsidR="00C02EB5" w:rsidRPr="00C02EB5" w:rsidRDefault="00C02EB5" w:rsidP="00C02EB5">
      <w:pPr>
        <w:numPr>
          <w:ilvl w:val="0"/>
          <w:numId w:val="5"/>
        </w:numPr>
        <w:spacing w:after="0" w:line="240" w:lineRule="auto"/>
      </w:pPr>
      <w:r w:rsidRPr="00C02EB5">
        <w:t>An individual check is NOT needed for each pledge card.</w:t>
      </w:r>
    </w:p>
    <w:p w14:paraId="5C811E11" w14:textId="77777777" w:rsidR="00C02EB5" w:rsidRPr="00C02EB5" w:rsidRDefault="00C02EB5" w:rsidP="00C02EB5">
      <w:pPr>
        <w:numPr>
          <w:ilvl w:val="0"/>
          <w:numId w:val="5"/>
        </w:numPr>
        <w:spacing w:after="0" w:line="240" w:lineRule="auto"/>
      </w:pPr>
      <w:r w:rsidRPr="00C02EB5">
        <w:rPr>
          <w:b/>
        </w:rPr>
        <w:t xml:space="preserve">Send </w:t>
      </w:r>
      <w:r w:rsidRPr="00C02EB5">
        <w:rPr>
          <w:b/>
          <w:u w:val="single"/>
        </w:rPr>
        <w:t>pledge cards with checks</w:t>
      </w:r>
      <w:r w:rsidRPr="00C02EB5">
        <w:rPr>
          <w:b/>
        </w:rPr>
        <w:t xml:space="preserve"> to the MSECC </w:t>
      </w:r>
      <w:r w:rsidRPr="00C02EB5">
        <w:rPr>
          <w:b/>
          <w:u w:val="single"/>
        </w:rPr>
        <w:t>on a weekly basis</w:t>
      </w:r>
      <w:r w:rsidRPr="00C02EB5">
        <w:t>.</w:t>
      </w:r>
    </w:p>
    <w:p w14:paraId="606B651D" w14:textId="77777777" w:rsidR="00C02EB5" w:rsidRPr="00C02EB5" w:rsidRDefault="00C02EB5" w:rsidP="00C02EB5">
      <w:pPr>
        <w:spacing w:after="0" w:line="240" w:lineRule="auto"/>
        <w:rPr>
          <w:iCs/>
        </w:rPr>
      </w:pPr>
    </w:p>
    <w:p w14:paraId="1312FBCE" w14:textId="77777777" w:rsidR="00C02EB5" w:rsidRPr="00C02EB5" w:rsidRDefault="00C02EB5" w:rsidP="00C02EB5">
      <w:pPr>
        <w:spacing w:after="0" w:line="240" w:lineRule="auto"/>
        <w:rPr>
          <w:b/>
          <w:u w:val="single"/>
        </w:rPr>
      </w:pPr>
      <w:r w:rsidRPr="00C02EB5">
        <w:rPr>
          <w:b/>
          <w:u w:val="single"/>
        </w:rPr>
        <w:t>BATCH PLEDGE CARDS</w:t>
      </w:r>
    </w:p>
    <w:p w14:paraId="5A52C163" w14:textId="77777777" w:rsidR="00C02EB5" w:rsidRPr="00C02EB5" w:rsidRDefault="00C02EB5" w:rsidP="00C02EB5">
      <w:pPr>
        <w:numPr>
          <w:ilvl w:val="0"/>
          <w:numId w:val="7"/>
        </w:numPr>
        <w:spacing w:after="0" w:line="240" w:lineRule="auto"/>
      </w:pPr>
      <w:r w:rsidRPr="00C02EB5">
        <w:t xml:space="preserve">Fill out a </w:t>
      </w:r>
      <w:r w:rsidRPr="00C02EB5">
        <w:rPr>
          <w:u w:val="single"/>
        </w:rPr>
        <w:t>batch report</w:t>
      </w:r>
      <w:r w:rsidRPr="00C02EB5">
        <w:t xml:space="preserve"> for each group of 50 or less pledge cards.</w:t>
      </w:r>
    </w:p>
    <w:p w14:paraId="33D1CB9B" w14:textId="77777777" w:rsidR="00C02EB5" w:rsidRPr="00C02EB5" w:rsidRDefault="00C02EB5" w:rsidP="00C02EB5">
      <w:pPr>
        <w:numPr>
          <w:ilvl w:val="0"/>
          <w:numId w:val="7"/>
        </w:numPr>
        <w:spacing w:after="0" w:line="240" w:lineRule="auto"/>
      </w:pPr>
      <w:r w:rsidRPr="00C02EB5">
        <w:t>Specify the number of contributors for payroll deductions/total $ amount and number of contributors for checks/total $ amount for each batch report.</w:t>
      </w:r>
    </w:p>
    <w:p w14:paraId="127CCE95" w14:textId="77777777" w:rsidR="00C02EB5" w:rsidRPr="00C02EB5" w:rsidRDefault="00C02EB5" w:rsidP="00C02EB5">
      <w:pPr>
        <w:numPr>
          <w:ilvl w:val="0"/>
          <w:numId w:val="7"/>
        </w:numPr>
        <w:spacing w:after="0" w:line="240" w:lineRule="auto"/>
      </w:pPr>
      <w:r w:rsidRPr="00C02EB5">
        <w:t>Total the payroll deductions and the check/money order amounts and include an adding machine tape with each batch.</w:t>
      </w:r>
    </w:p>
    <w:p w14:paraId="590DD25D" w14:textId="77777777" w:rsidR="00C02EB5" w:rsidRPr="00C02EB5" w:rsidRDefault="00C02EB5" w:rsidP="00C02EB5">
      <w:pPr>
        <w:numPr>
          <w:ilvl w:val="0"/>
          <w:numId w:val="7"/>
        </w:numPr>
        <w:spacing w:after="0" w:line="240" w:lineRule="auto"/>
      </w:pPr>
      <w:r w:rsidRPr="00C02EB5">
        <w:t>Multiple batches can be sent in the same envelope.</w:t>
      </w:r>
    </w:p>
    <w:p w14:paraId="024C2862" w14:textId="77777777" w:rsidR="00C02EB5" w:rsidRPr="00C02EB5" w:rsidRDefault="00C02EB5" w:rsidP="00C02EB5">
      <w:pPr>
        <w:numPr>
          <w:ilvl w:val="0"/>
          <w:numId w:val="7"/>
        </w:numPr>
        <w:spacing w:after="0" w:line="240" w:lineRule="auto"/>
      </w:pPr>
      <w:r w:rsidRPr="00C02EB5">
        <w:t>Submit batches to your Department Coordinator or the MSECC on a weekly basis.</w:t>
      </w:r>
    </w:p>
    <w:p w14:paraId="3EB5EEF9" w14:textId="77777777" w:rsidR="00C02EB5" w:rsidRPr="00C02EB5" w:rsidRDefault="00C02EB5" w:rsidP="00C02EB5">
      <w:pPr>
        <w:spacing w:after="0" w:line="240" w:lineRule="auto"/>
        <w:rPr>
          <w:b/>
          <w:bCs/>
        </w:rPr>
      </w:pPr>
    </w:p>
    <w:p w14:paraId="649DA937" w14:textId="77777777" w:rsidR="00C02EB5" w:rsidRPr="00C02EB5" w:rsidRDefault="00C02EB5" w:rsidP="00C02EB5">
      <w:pPr>
        <w:spacing w:after="0" w:line="240" w:lineRule="auto"/>
        <w:rPr>
          <w:bCs/>
        </w:rPr>
      </w:pPr>
      <w:r w:rsidRPr="00C02EB5">
        <w:rPr>
          <w:bCs/>
        </w:rPr>
        <w:t xml:space="preserve">If you need further information or assistance, please contact the statewide MSECC Manager at 573-751-5076 or </w:t>
      </w:r>
      <w:hyperlink r:id="rId6" w:history="1">
        <w:r w:rsidRPr="00C02EB5">
          <w:rPr>
            <w:rStyle w:val="Hyperlink"/>
            <w:bCs/>
          </w:rPr>
          <w:t>MSECC@oa.mo.gov</w:t>
        </w:r>
      </w:hyperlink>
    </w:p>
    <w:p w14:paraId="0F717CE6" w14:textId="77777777" w:rsidR="00C02EB5" w:rsidRPr="00C02EB5" w:rsidRDefault="00C02EB5" w:rsidP="00C02EB5">
      <w:pPr>
        <w:spacing w:after="0" w:line="240" w:lineRule="auto"/>
        <w:rPr>
          <w:bCs/>
        </w:rPr>
      </w:pPr>
    </w:p>
    <w:p w14:paraId="0FD135D6" w14:textId="77777777" w:rsidR="00C02EB5" w:rsidRPr="00C02EB5" w:rsidRDefault="00C02EB5" w:rsidP="00C02EB5">
      <w:pPr>
        <w:spacing w:after="0" w:line="240" w:lineRule="auto"/>
        <w:rPr>
          <w:bCs/>
        </w:rPr>
      </w:pPr>
    </w:p>
    <w:p w14:paraId="680B01A5" w14:textId="1D83614D" w:rsidR="00C02EB5" w:rsidRDefault="00C02EB5" w:rsidP="00C02EB5">
      <w:pPr>
        <w:spacing w:after="0" w:line="240" w:lineRule="auto"/>
        <w:rPr>
          <w:b/>
          <w:bCs/>
        </w:rPr>
      </w:pPr>
      <w:r w:rsidRPr="00C02EB5">
        <w:rPr>
          <w:b/>
          <w:bCs/>
        </w:rPr>
        <w:t xml:space="preserve">Revised </w:t>
      </w:r>
      <w:r>
        <w:rPr>
          <w:b/>
          <w:bCs/>
        </w:rPr>
        <w:t>07/07/2025</w:t>
      </w:r>
    </w:p>
    <w:p w14:paraId="5987D8F2" w14:textId="4D995B08" w:rsidR="00C02EB5" w:rsidRPr="00C02EB5" w:rsidRDefault="00EB3539" w:rsidP="00C02EB5">
      <w:pPr>
        <w:spacing w:after="0" w:line="240" w:lineRule="auto"/>
        <w:rPr>
          <w:b/>
          <w:bCs/>
        </w:rPr>
      </w:pPr>
      <w:r w:rsidRPr="00C02EB5">
        <w:drawing>
          <wp:anchor distT="0" distB="0" distL="114300" distR="114300" simplePos="0" relativeHeight="251659264" behindDoc="0" locked="0" layoutInCell="1" allowOverlap="0" wp14:anchorId="493A1B9A" wp14:editId="29C45313">
            <wp:simplePos x="0" y="0"/>
            <wp:positionH relativeFrom="column">
              <wp:posOffset>2419350</wp:posOffset>
            </wp:positionH>
            <wp:positionV relativeFrom="paragraph">
              <wp:posOffset>58420</wp:posOffset>
            </wp:positionV>
            <wp:extent cx="1848485" cy="1506940"/>
            <wp:effectExtent l="0" t="0" r="0" b="0"/>
            <wp:wrapSquare wrapText="bothSides"/>
            <wp:docPr id="6833906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8485" cy="1506940"/>
                    </a:xfrm>
                    <a:prstGeom prst="rect">
                      <a:avLst/>
                    </a:prstGeom>
                    <a:noFill/>
                  </pic:spPr>
                </pic:pic>
              </a:graphicData>
            </a:graphic>
            <wp14:sizeRelH relativeFrom="page">
              <wp14:pctWidth>0</wp14:pctWidth>
            </wp14:sizeRelH>
            <wp14:sizeRelV relativeFrom="page">
              <wp14:pctHeight>0</wp14:pctHeight>
            </wp14:sizeRelV>
          </wp:anchor>
        </w:drawing>
      </w:r>
    </w:p>
    <w:p w14:paraId="02A74870" w14:textId="05E8C34F" w:rsidR="005F24B8" w:rsidRPr="00C02EB5" w:rsidRDefault="005F24B8" w:rsidP="00C02EB5">
      <w:pPr>
        <w:spacing w:after="0" w:line="240" w:lineRule="auto"/>
      </w:pPr>
    </w:p>
    <w:sectPr w:rsidR="005F24B8" w:rsidRPr="00C02EB5" w:rsidSect="00C02E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27E"/>
    <w:multiLevelType w:val="hybridMultilevel"/>
    <w:tmpl w:val="899E0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87460"/>
    <w:multiLevelType w:val="hybridMultilevel"/>
    <w:tmpl w:val="714E4D6E"/>
    <w:lvl w:ilvl="0" w:tplc="0409000F">
      <w:start w:val="1"/>
      <w:numFmt w:val="decimal"/>
      <w:lvlText w:val="%1."/>
      <w:lvlJc w:val="left"/>
      <w:pPr>
        <w:tabs>
          <w:tab w:val="num" w:pos="1440"/>
        </w:tabs>
        <w:ind w:left="1440" w:hanging="360"/>
      </w:pPr>
    </w:lvl>
    <w:lvl w:ilvl="1" w:tplc="04090005">
      <w:start w:val="1"/>
      <w:numFmt w:val="bullet"/>
      <w:lvlText w:val=""/>
      <w:lvlJc w:val="left"/>
      <w:pPr>
        <w:ind w:left="2160" w:hanging="360"/>
      </w:pPr>
      <w:rPr>
        <w:rFonts w:ascii="Wingdings" w:hAnsi="Wingdings" w:hint="default"/>
      </w:rPr>
    </w:lvl>
    <w:lvl w:ilvl="2" w:tplc="04090019">
      <w:start w:val="1"/>
      <w:numFmt w:val="lowerLetter"/>
      <w:lvlText w:val="%3."/>
      <w:lvlJc w:val="left"/>
      <w:pPr>
        <w:tabs>
          <w:tab w:val="num" w:pos="3060"/>
        </w:tabs>
        <w:ind w:left="3060" w:hanging="36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15:restartNumberingAfterBreak="0">
    <w:nsid w:val="0D981FA0"/>
    <w:multiLevelType w:val="hybridMultilevel"/>
    <w:tmpl w:val="6D40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062F3E"/>
    <w:multiLevelType w:val="hybridMultilevel"/>
    <w:tmpl w:val="F2F68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F7E0F"/>
    <w:multiLevelType w:val="hybridMultilevel"/>
    <w:tmpl w:val="976A3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FF16B8E"/>
    <w:multiLevelType w:val="hybridMultilevel"/>
    <w:tmpl w:val="DAB6FA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438D40CF"/>
    <w:multiLevelType w:val="hybridMultilevel"/>
    <w:tmpl w:val="2EBE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7715B5"/>
    <w:multiLevelType w:val="hybridMultilevel"/>
    <w:tmpl w:val="CEFAD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9027219"/>
    <w:multiLevelType w:val="hybridMultilevel"/>
    <w:tmpl w:val="752C95B0"/>
    <w:lvl w:ilvl="0" w:tplc="2594E2CA">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E49084A"/>
    <w:multiLevelType w:val="hybridMultilevel"/>
    <w:tmpl w:val="778CA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90566708">
    <w:abstractNumId w:val="5"/>
  </w:num>
  <w:num w:numId="2" w16cid:durableId="1043600278">
    <w:abstractNumId w:val="1"/>
  </w:num>
  <w:num w:numId="3" w16cid:durableId="249438145">
    <w:abstractNumId w:val="3"/>
    <w:lvlOverride w:ilvl="0"/>
    <w:lvlOverride w:ilvl="1"/>
    <w:lvlOverride w:ilvl="2"/>
    <w:lvlOverride w:ilvl="3"/>
    <w:lvlOverride w:ilvl="4"/>
    <w:lvlOverride w:ilvl="5"/>
    <w:lvlOverride w:ilvl="6"/>
    <w:lvlOverride w:ilvl="7"/>
    <w:lvlOverride w:ilvl="8"/>
  </w:num>
  <w:num w:numId="4" w16cid:durableId="1651404693">
    <w:abstractNumId w:val="7"/>
    <w:lvlOverride w:ilvl="0"/>
    <w:lvlOverride w:ilvl="1"/>
    <w:lvlOverride w:ilvl="2"/>
    <w:lvlOverride w:ilvl="3"/>
    <w:lvlOverride w:ilvl="4"/>
    <w:lvlOverride w:ilvl="5"/>
    <w:lvlOverride w:ilvl="6"/>
    <w:lvlOverride w:ilvl="7"/>
    <w:lvlOverride w:ilvl="8"/>
  </w:num>
  <w:num w:numId="5" w16cid:durableId="1421945741">
    <w:abstractNumId w:val="2"/>
    <w:lvlOverride w:ilvl="0"/>
    <w:lvlOverride w:ilvl="1"/>
    <w:lvlOverride w:ilvl="2"/>
    <w:lvlOverride w:ilvl="3"/>
    <w:lvlOverride w:ilvl="4"/>
    <w:lvlOverride w:ilvl="5"/>
    <w:lvlOverride w:ilvl="6"/>
    <w:lvlOverride w:ilvl="7"/>
    <w:lvlOverride w:ilvl="8"/>
  </w:num>
  <w:num w:numId="6" w16cid:durableId="1930234134">
    <w:abstractNumId w:val="6"/>
    <w:lvlOverride w:ilvl="0"/>
    <w:lvlOverride w:ilvl="1"/>
    <w:lvlOverride w:ilvl="2"/>
    <w:lvlOverride w:ilvl="3"/>
    <w:lvlOverride w:ilvl="4"/>
    <w:lvlOverride w:ilvl="5"/>
    <w:lvlOverride w:ilvl="6"/>
    <w:lvlOverride w:ilvl="7"/>
    <w:lvlOverride w:ilvl="8"/>
  </w:num>
  <w:num w:numId="7" w16cid:durableId="1044332464">
    <w:abstractNumId w:val="4"/>
    <w:lvlOverride w:ilvl="0"/>
    <w:lvlOverride w:ilvl="1"/>
    <w:lvlOverride w:ilvl="2"/>
    <w:lvlOverride w:ilvl="3"/>
    <w:lvlOverride w:ilvl="4"/>
    <w:lvlOverride w:ilvl="5"/>
    <w:lvlOverride w:ilvl="6"/>
    <w:lvlOverride w:ilvl="7"/>
    <w:lvlOverride w:ilvl="8"/>
  </w:num>
  <w:num w:numId="8" w16cid:durableId="982198117">
    <w:abstractNumId w:val="2"/>
  </w:num>
  <w:num w:numId="9" w16cid:durableId="342363143">
    <w:abstractNumId w:val="1"/>
  </w:num>
  <w:num w:numId="10" w16cid:durableId="1809081463">
    <w:abstractNumId w:val="0"/>
  </w:num>
  <w:num w:numId="11" w16cid:durableId="1304626449">
    <w:abstractNumId w:val="9"/>
  </w:num>
  <w:num w:numId="12" w16cid:durableId="4255414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EB5"/>
    <w:rsid w:val="000456EC"/>
    <w:rsid w:val="003043A3"/>
    <w:rsid w:val="00464506"/>
    <w:rsid w:val="004C0E4F"/>
    <w:rsid w:val="005F24B8"/>
    <w:rsid w:val="006977FE"/>
    <w:rsid w:val="00A6179E"/>
    <w:rsid w:val="00C02EB5"/>
    <w:rsid w:val="00CF3B15"/>
    <w:rsid w:val="00EB3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D0F0183"/>
  <w15:chartTrackingRefBased/>
  <w15:docId w15:val="{F6970256-AAA5-4B33-934C-851B1866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E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2E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2E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E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E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E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E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E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E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E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2E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E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E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E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E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E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E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EB5"/>
    <w:rPr>
      <w:rFonts w:eastAsiaTheme="majorEastAsia" w:cstheme="majorBidi"/>
      <w:color w:val="272727" w:themeColor="text1" w:themeTint="D8"/>
    </w:rPr>
  </w:style>
  <w:style w:type="paragraph" w:styleId="Title">
    <w:name w:val="Title"/>
    <w:basedOn w:val="Normal"/>
    <w:next w:val="Normal"/>
    <w:link w:val="TitleChar"/>
    <w:uiPriority w:val="10"/>
    <w:qFormat/>
    <w:rsid w:val="00C02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E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E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EB5"/>
    <w:pPr>
      <w:spacing w:before="160"/>
      <w:jc w:val="center"/>
    </w:pPr>
    <w:rPr>
      <w:i/>
      <w:iCs/>
      <w:color w:val="404040" w:themeColor="text1" w:themeTint="BF"/>
    </w:rPr>
  </w:style>
  <w:style w:type="character" w:customStyle="1" w:styleId="QuoteChar">
    <w:name w:val="Quote Char"/>
    <w:basedOn w:val="DefaultParagraphFont"/>
    <w:link w:val="Quote"/>
    <w:uiPriority w:val="29"/>
    <w:rsid w:val="00C02EB5"/>
    <w:rPr>
      <w:i/>
      <w:iCs/>
      <w:color w:val="404040" w:themeColor="text1" w:themeTint="BF"/>
    </w:rPr>
  </w:style>
  <w:style w:type="paragraph" w:styleId="ListParagraph">
    <w:name w:val="List Paragraph"/>
    <w:basedOn w:val="Normal"/>
    <w:uiPriority w:val="34"/>
    <w:qFormat/>
    <w:rsid w:val="00C02EB5"/>
    <w:pPr>
      <w:ind w:left="720"/>
      <w:contextualSpacing/>
    </w:pPr>
  </w:style>
  <w:style w:type="character" w:styleId="IntenseEmphasis">
    <w:name w:val="Intense Emphasis"/>
    <w:basedOn w:val="DefaultParagraphFont"/>
    <w:uiPriority w:val="21"/>
    <w:qFormat/>
    <w:rsid w:val="00C02EB5"/>
    <w:rPr>
      <w:i/>
      <w:iCs/>
      <w:color w:val="0F4761" w:themeColor="accent1" w:themeShade="BF"/>
    </w:rPr>
  </w:style>
  <w:style w:type="paragraph" w:styleId="IntenseQuote">
    <w:name w:val="Intense Quote"/>
    <w:basedOn w:val="Normal"/>
    <w:next w:val="Normal"/>
    <w:link w:val="IntenseQuoteChar"/>
    <w:uiPriority w:val="30"/>
    <w:qFormat/>
    <w:rsid w:val="00C02E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EB5"/>
    <w:rPr>
      <w:i/>
      <w:iCs/>
      <w:color w:val="0F4761" w:themeColor="accent1" w:themeShade="BF"/>
    </w:rPr>
  </w:style>
  <w:style w:type="character" w:styleId="IntenseReference">
    <w:name w:val="Intense Reference"/>
    <w:basedOn w:val="DefaultParagraphFont"/>
    <w:uiPriority w:val="32"/>
    <w:qFormat/>
    <w:rsid w:val="00C02EB5"/>
    <w:rPr>
      <w:b/>
      <w:bCs/>
      <w:smallCaps/>
      <w:color w:val="0F4761" w:themeColor="accent1" w:themeShade="BF"/>
      <w:spacing w:val="5"/>
    </w:rPr>
  </w:style>
  <w:style w:type="character" w:styleId="Hyperlink">
    <w:name w:val="Hyperlink"/>
    <w:basedOn w:val="DefaultParagraphFont"/>
    <w:uiPriority w:val="99"/>
    <w:unhideWhenUsed/>
    <w:rsid w:val="00C02EB5"/>
    <w:rPr>
      <w:color w:val="467886" w:themeColor="hyperlink"/>
      <w:u w:val="single"/>
    </w:rPr>
  </w:style>
  <w:style w:type="character" w:styleId="UnresolvedMention">
    <w:name w:val="Unresolved Mention"/>
    <w:basedOn w:val="DefaultParagraphFont"/>
    <w:uiPriority w:val="99"/>
    <w:semiHidden/>
    <w:unhideWhenUsed/>
    <w:rsid w:val="00C02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03614">
      <w:bodyDiv w:val="1"/>
      <w:marLeft w:val="0"/>
      <w:marRight w:val="0"/>
      <w:marTop w:val="0"/>
      <w:marBottom w:val="0"/>
      <w:divBdr>
        <w:top w:val="none" w:sz="0" w:space="0" w:color="auto"/>
        <w:left w:val="none" w:sz="0" w:space="0" w:color="auto"/>
        <w:bottom w:val="none" w:sz="0" w:space="0" w:color="auto"/>
        <w:right w:val="none" w:sz="0" w:space="0" w:color="auto"/>
      </w:divBdr>
    </w:div>
    <w:div w:id="52710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ECC@oa.mo.gov" TargetMode="External"/><Relationship Id="rId5" Type="http://schemas.openxmlformats.org/officeDocument/2006/relationships/hyperlink" Target="http://www.msecc.mo.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808</Words>
  <Characters>4182</Characters>
  <Application>Microsoft Office Word</Application>
  <DocSecurity>0</DocSecurity>
  <Lines>99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Kim</dc:creator>
  <cp:keywords/>
  <dc:description/>
  <cp:lastModifiedBy>Hicks, Kim</cp:lastModifiedBy>
  <cp:revision>2</cp:revision>
  <dcterms:created xsi:type="dcterms:W3CDTF">2025-07-07T20:17:00Z</dcterms:created>
  <dcterms:modified xsi:type="dcterms:W3CDTF">2025-07-07T20:30:00Z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575d1b19-5142-4148-871c-5edfa2c99875</vt:lpwstr>
  </property>
</Properties>
</file>